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FB20F9F" w:rsidR="00152A13" w:rsidRPr="00856508" w:rsidRDefault="009A14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San Juan De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74532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A14B9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E2559">
              <w:rPr>
                <w:rFonts w:ascii="Tahoma" w:hAnsi="Tahoma" w:cs="Tahoma"/>
              </w:rPr>
              <w:t xml:space="preserve">Adriana </w:t>
            </w:r>
            <w:r w:rsidR="000725D1">
              <w:rPr>
                <w:rFonts w:ascii="Tahoma" w:hAnsi="Tahoma" w:cs="Tahoma"/>
              </w:rPr>
              <w:t>Lizeth Fraire Herrera</w:t>
            </w:r>
          </w:p>
          <w:p w14:paraId="63BB0D25" w14:textId="77777777" w:rsidR="009A14B9" w:rsidRPr="00E07F82" w:rsidRDefault="009A14B9" w:rsidP="009A14B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19F439B5" w14:textId="6427AE97" w:rsidR="009A14B9" w:rsidRPr="00E07F82" w:rsidRDefault="009A14B9" w:rsidP="009A14B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E2559" w:rsidRPr="00856508" w14:paraId="6C14AB66" w14:textId="77777777" w:rsidTr="00527FC7">
        <w:tc>
          <w:tcPr>
            <w:tcW w:w="8926" w:type="dxa"/>
          </w:tcPr>
          <w:p w14:paraId="18400BE2" w14:textId="558E1BAC" w:rsidR="003E2559" w:rsidRPr="00856508" w:rsidRDefault="003E2559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1AF0F2B" w:rsidR="00BE4E1F" w:rsidRPr="009A14B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E2559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725D1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Doctorado</w:t>
            </w:r>
            <w:r w:rsidR="003E2559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en Educación</w:t>
            </w:r>
          </w:p>
          <w:p w14:paraId="3E0D423A" w14:textId="369A3DEF" w:rsidR="00BA3E7F" w:rsidRPr="009A14B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3E2559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0725D1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2021 - 2024</w:t>
            </w:r>
          </w:p>
          <w:p w14:paraId="1DB281C4" w14:textId="377052B7" w:rsidR="00BA3E7F" w:rsidRPr="009A14B9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E2559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</w:t>
            </w:r>
            <w:r w:rsidR="000725D1" w:rsidRPr="009A14B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del Golfo</w:t>
            </w:r>
          </w:p>
          <w:p w14:paraId="12688D69" w14:textId="77777777" w:rsidR="00900297" w:rsidRPr="009A14B9" w:rsidRDefault="00900297" w:rsidP="009A14B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4C1EC9C9" w:rsidR="008C34DF" w:rsidRPr="009A14B9" w:rsidRDefault="00BA3E7F" w:rsidP="00552D21">
            <w:pPr>
              <w:jc w:val="both"/>
              <w:rPr>
                <w:rFonts w:ascii="Tahoma" w:hAnsi="Tahoma" w:cs="Tahoma"/>
              </w:rPr>
            </w:pPr>
            <w:r w:rsidRPr="009A14B9">
              <w:rPr>
                <w:rFonts w:ascii="Tahoma" w:hAnsi="Tahoma" w:cs="Tahoma"/>
              </w:rPr>
              <w:t>Empresa</w:t>
            </w:r>
            <w:r w:rsidR="003E2559" w:rsidRPr="009A14B9">
              <w:rPr>
                <w:rFonts w:ascii="Tahoma" w:hAnsi="Tahoma" w:cs="Tahoma"/>
              </w:rPr>
              <w:t>: Secretaría de Educación Pública</w:t>
            </w:r>
          </w:p>
          <w:p w14:paraId="28383F74" w14:textId="589A2E9C" w:rsidR="00BA3E7F" w:rsidRPr="009A14B9" w:rsidRDefault="00BA3E7F" w:rsidP="00552D21">
            <w:pPr>
              <w:jc w:val="both"/>
              <w:rPr>
                <w:rFonts w:ascii="Tahoma" w:hAnsi="Tahoma" w:cs="Tahoma"/>
              </w:rPr>
            </w:pPr>
            <w:r w:rsidRPr="009A14B9">
              <w:rPr>
                <w:rFonts w:ascii="Tahoma" w:hAnsi="Tahoma" w:cs="Tahoma"/>
              </w:rPr>
              <w:t>Per</w:t>
            </w:r>
            <w:r w:rsidR="003C1D3C" w:rsidRPr="009A14B9">
              <w:rPr>
                <w:rFonts w:ascii="Tahoma" w:hAnsi="Tahoma" w:cs="Tahoma"/>
              </w:rPr>
              <w:t>í</w:t>
            </w:r>
            <w:r w:rsidRPr="009A14B9">
              <w:rPr>
                <w:rFonts w:ascii="Tahoma" w:hAnsi="Tahoma" w:cs="Tahoma"/>
              </w:rPr>
              <w:t>odo</w:t>
            </w:r>
            <w:r w:rsidR="003E2559" w:rsidRPr="009A14B9">
              <w:rPr>
                <w:rFonts w:ascii="Tahoma" w:hAnsi="Tahoma" w:cs="Tahoma"/>
              </w:rPr>
              <w:t xml:space="preserve">: </w:t>
            </w:r>
            <w:r w:rsidR="000725D1" w:rsidRPr="009A14B9">
              <w:rPr>
                <w:rFonts w:ascii="Tahoma" w:hAnsi="Tahoma" w:cs="Tahoma"/>
              </w:rPr>
              <w:t>2012 a la fecha</w:t>
            </w:r>
          </w:p>
          <w:p w14:paraId="10E7067B" w14:textId="0C9B514D" w:rsidR="00BA3E7F" w:rsidRPr="009A14B9" w:rsidRDefault="00BA3E7F" w:rsidP="00552D21">
            <w:pPr>
              <w:jc w:val="both"/>
              <w:rPr>
                <w:rFonts w:ascii="Tahoma" w:hAnsi="Tahoma" w:cs="Tahoma"/>
              </w:rPr>
            </w:pPr>
            <w:r w:rsidRPr="009A14B9">
              <w:rPr>
                <w:rFonts w:ascii="Tahoma" w:hAnsi="Tahoma" w:cs="Tahoma"/>
              </w:rPr>
              <w:t>Cargo</w:t>
            </w:r>
            <w:r w:rsidR="003E2559" w:rsidRPr="009A14B9">
              <w:rPr>
                <w:rFonts w:ascii="Tahoma" w:hAnsi="Tahoma" w:cs="Tahoma"/>
              </w:rPr>
              <w:t xml:space="preserve">: </w:t>
            </w:r>
            <w:r w:rsidR="000725D1" w:rsidRPr="009A14B9">
              <w:rPr>
                <w:rFonts w:ascii="Tahoma" w:hAnsi="Tahoma" w:cs="Tahoma"/>
              </w:rPr>
              <w:t>Directora de primaria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239C3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0629" w14:textId="77777777" w:rsidR="00D239C3" w:rsidRDefault="00D239C3" w:rsidP="00527FC7">
      <w:pPr>
        <w:spacing w:after="0" w:line="240" w:lineRule="auto"/>
      </w:pPr>
      <w:r>
        <w:separator/>
      </w:r>
    </w:p>
  </w:endnote>
  <w:endnote w:type="continuationSeparator" w:id="0">
    <w:p w14:paraId="6B4E7B76" w14:textId="77777777" w:rsidR="00D239C3" w:rsidRDefault="00D239C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F8DA" w14:textId="77777777" w:rsidR="00D239C3" w:rsidRDefault="00D239C3" w:rsidP="00527FC7">
      <w:pPr>
        <w:spacing w:after="0" w:line="240" w:lineRule="auto"/>
      </w:pPr>
      <w:r>
        <w:separator/>
      </w:r>
    </w:p>
  </w:footnote>
  <w:footnote w:type="continuationSeparator" w:id="0">
    <w:p w14:paraId="18852779" w14:textId="77777777" w:rsidR="00D239C3" w:rsidRDefault="00D239C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725D1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2559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14B9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239C3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2024-01-09T21:07:00Z</dcterms:created>
  <dcterms:modified xsi:type="dcterms:W3CDTF">2024-01-09T21:07:00Z</dcterms:modified>
</cp:coreProperties>
</file>